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57AF3" w14:textId="36DBBD98" w:rsidR="00A94B1F" w:rsidRDefault="00A94B1F" w:rsidP="003C6703">
      <w:pPr>
        <w:rPr>
          <w:rFonts w:ascii="Times New Roman" w:hAnsi="Times New Roman" w:cs="Times New Roman"/>
          <w:b/>
          <w:bCs/>
          <w:sz w:val="28"/>
          <w:szCs w:val="28"/>
        </w:rPr>
      </w:pPr>
      <w:r>
        <w:rPr>
          <w:noProof/>
        </w:rPr>
        <w:drawing>
          <wp:inline distT="0" distB="0" distL="0" distR="0" wp14:anchorId="27054BDC" wp14:editId="5991663E">
            <wp:extent cx="3771900" cy="3781425"/>
            <wp:effectExtent l="0" t="0" r="0" b="9525"/>
            <wp:docPr id="1" name="Picture 1" descr="cid:image001.png@01D57F6C.6338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7F6C.63383080"/>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t="26829" b="27353"/>
                    <a:stretch/>
                  </pic:blipFill>
                  <pic:spPr bwMode="auto">
                    <a:xfrm>
                      <a:off x="0" y="0"/>
                      <a:ext cx="3771900" cy="378142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1E198A1E" w14:textId="77777777" w:rsidR="00A94B1F" w:rsidRDefault="00A94B1F" w:rsidP="003C6703">
      <w:pPr>
        <w:rPr>
          <w:rFonts w:ascii="Times New Roman" w:hAnsi="Times New Roman" w:cs="Times New Roman"/>
          <w:b/>
          <w:bCs/>
          <w:sz w:val="28"/>
          <w:szCs w:val="28"/>
        </w:rPr>
      </w:pPr>
    </w:p>
    <w:p w14:paraId="75B4DEFE" w14:textId="77777777" w:rsidR="00A94B1F" w:rsidRDefault="00A94B1F" w:rsidP="003C6703">
      <w:pPr>
        <w:rPr>
          <w:rFonts w:ascii="Times New Roman" w:hAnsi="Times New Roman" w:cs="Times New Roman"/>
          <w:b/>
          <w:bCs/>
          <w:sz w:val="28"/>
          <w:szCs w:val="28"/>
        </w:rPr>
      </w:pPr>
    </w:p>
    <w:p w14:paraId="605A048D" w14:textId="54D475B7" w:rsidR="003C6703" w:rsidRPr="003C6703" w:rsidRDefault="003C6703" w:rsidP="003C6703">
      <w:pPr>
        <w:rPr>
          <w:rFonts w:ascii="Times New Roman" w:hAnsi="Times New Roman" w:cs="Times New Roman"/>
          <w:b/>
          <w:bCs/>
          <w:sz w:val="28"/>
          <w:szCs w:val="28"/>
        </w:rPr>
      </w:pPr>
      <w:r w:rsidRPr="003C6703">
        <w:rPr>
          <w:rFonts w:ascii="Times New Roman" w:hAnsi="Times New Roman" w:cs="Times New Roman"/>
          <w:b/>
          <w:bCs/>
          <w:sz w:val="28"/>
          <w:szCs w:val="28"/>
        </w:rPr>
        <w:t>Bio-Casey Mundell</w:t>
      </w:r>
    </w:p>
    <w:p w14:paraId="1B966001" w14:textId="77777777" w:rsidR="003C6703" w:rsidRPr="003C6703" w:rsidRDefault="003C6703" w:rsidP="003C6703">
      <w:pPr>
        <w:rPr>
          <w:rFonts w:ascii="Times New Roman" w:hAnsi="Times New Roman" w:cs="Times New Roman"/>
          <w:sz w:val="28"/>
          <w:szCs w:val="28"/>
        </w:rPr>
      </w:pPr>
    </w:p>
    <w:p w14:paraId="02DF64D4" w14:textId="3FD71CE0" w:rsidR="003C6703" w:rsidRPr="003C6703" w:rsidRDefault="003C6703" w:rsidP="003C6703">
      <w:pPr>
        <w:rPr>
          <w:rFonts w:ascii="Times New Roman" w:hAnsi="Times New Roman" w:cs="Times New Roman"/>
          <w:sz w:val="28"/>
          <w:szCs w:val="28"/>
        </w:rPr>
      </w:pPr>
      <w:r w:rsidRPr="003C6703">
        <w:rPr>
          <w:rFonts w:ascii="Times New Roman" w:hAnsi="Times New Roman" w:cs="Times New Roman"/>
          <w:sz w:val="28"/>
          <w:szCs w:val="28"/>
        </w:rPr>
        <w:t>Casey Mundell has been a Deputy County Attorney with the Maricopa County Attorney’s Office since February of 2013.  Currently he is assigned to the Special Crimes Bureau in the Organized Crime Division, handling a diverse caseload of violent, public corruption, and high</w:t>
      </w:r>
      <w:r>
        <w:rPr>
          <w:rFonts w:ascii="Times New Roman" w:hAnsi="Times New Roman" w:cs="Times New Roman"/>
          <w:sz w:val="28"/>
          <w:szCs w:val="28"/>
        </w:rPr>
        <w:t>-</w:t>
      </w:r>
      <w:r w:rsidRPr="003C6703">
        <w:rPr>
          <w:rFonts w:ascii="Times New Roman" w:hAnsi="Times New Roman" w:cs="Times New Roman"/>
          <w:sz w:val="28"/>
          <w:szCs w:val="28"/>
        </w:rPr>
        <w:t>profile cases with his passion being the handling of all the animal cruelty cases for the office.  Casey has been involved in the legislative process that resulted in the passage of harsher penalties for animal cruelty offenses including the most recent class 5 felony subsection additions to A.R.S 13-2910. He is a member of the Arizona Professionals’ Cruelty Task Force and presiding chair of the Animal Law Section of the State Bar of Arizona.</w:t>
      </w:r>
    </w:p>
    <w:p w14:paraId="4F2BBDBB" w14:textId="77777777" w:rsidR="00BC3C14" w:rsidRPr="003C6703" w:rsidRDefault="00BC3C14">
      <w:pPr>
        <w:rPr>
          <w:rFonts w:ascii="Times New Roman" w:hAnsi="Times New Roman" w:cs="Times New Roman"/>
          <w:sz w:val="28"/>
          <w:szCs w:val="28"/>
        </w:rPr>
      </w:pPr>
    </w:p>
    <w:sectPr w:rsidR="00BC3C14" w:rsidRPr="003C6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03"/>
    <w:rsid w:val="003C6703"/>
    <w:rsid w:val="005862C8"/>
    <w:rsid w:val="00A94B1F"/>
    <w:rsid w:val="00BC3C14"/>
    <w:rsid w:val="00F4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344F"/>
  <w15:chartTrackingRefBased/>
  <w15:docId w15:val="{26BB5EF1-09BE-40B7-BD1B-C474B67E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0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1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57F6C.6338308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2</cp:revision>
  <dcterms:created xsi:type="dcterms:W3CDTF">2019-11-05T18:52:00Z</dcterms:created>
  <dcterms:modified xsi:type="dcterms:W3CDTF">2019-11-05T18:52:00Z</dcterms:modified>
</cp:coreProperties>
</file>